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BFD98" w14:textId="77777777" w:rsidR="001375C2" w:rsidRDefault="001375C2" w:rsidP="001375C2">
      <w:pPr>
        <w:widowControl w:val="0"/>
        <w:tabs>
          <w:tab w:val="left" w:pos="1440"/>
          <w:tab w:val="left" w:pos="2160"/>
          <w:tab w:val="left" w:pos="5040"/>
        </w:tabs>
        <w:spacing w:after="0" w:line="240" w:lineRule="auto"/>
        <w:ind w:left="90" w:right="360"/>
        <w:jc w:val="both"/>
        <w:rPr>
          <w:rFonts w:ascii="Times New Roman" w:hAnsi="Times New Roman"/>
        </w:rPr>
      </w:pPr>
      <w:r>
        <w:rPr>
          <w:rFonts w:ascii="Times New Roman" w:hAnsi="Times New Roman"/>
        </w:rPr>
        <w:t xml:space="preserve">All the deeds for building lots sold around the lake </w:t>
      </w:r>
      <w:proofErr w:type="gramStart"/>
      <w:r>
        <w:rPr>
          <w:rFonts w:ascii="Times New Roman" w:hAnsi="Times New Roman"/>
        </w:rPr>
        <w:t>contain</w:t>
      </w:r>
      <w:proofErr w:type="gramEnd"/>
      <w:r>
        <w:rPr>
          <w:rFonts w:ascii="Times New Roman" w:hAnsi="Times New Roman"/>
        </w:rPr>
        <w:t xml:space="preserve"> clauses </w:t>
      </w:r>
      <w:r>
        <w:rPr>
          <w:rFonts w:ascii="Times New Roman" w:eastAsia="Times New Roman" w:hAnsi="Times New Roman"/>
          <w:snapToGrid w:val="0"/>
          <w:szCs w:val="20"/>
        </w:rPr>
        <w:t>t</w:t>
      </w:r>
      <w:r>
        <w:rPr>
          <w:rFonts w:ascii="Times New Roman" w:hAnsi="Times New Roman"/>
        </w:rPr>
        <w:t xml:space="preserve">hat require Peck Family approval for building plans. Please note the </w:t>
      </w:r>
      <w:r w:rsidR="00C93A84">
        <w:rPr>
          <w:rFonts w:ascii="Times New Roman" w:hAnsi="Times New Roman"/>
        </w:rPr>
        <w:t xml:space="preserve">sample </w:t>
      </w:r>
      <w:r>
        <w:rPr>
          <w:rFonts w:ascii="Times New Roman" w:hAnsi="Times New Roman"/>
        </w:rPr>
        <w:t>deed clause reprinted below</w:t>
      </w:r>
      <w:r w:rsidR="00C93A84">
        <w:rPr>
          <w:rFonts w:ascii="Times New Roman" w:hAnsi="Times New Roman"/>
        </w:rPr>
        <w:t xml:space="preserve"> (individual deed language may vary slightly):</w:t>
      </w:r>
    </w:p>
    <w:p w14:paraId="366C9E70" w14:textId="77777777" w:rsidR="002271E4" w:rsidRDefault="002271E4" w:rsidP="001375C2">
      <w:pPr>
        <w:widowControl w:val="0"/>
        <w:tabs>
          <w:tab w:val="left" w:pos="720"/>
          <w:tab w:val="left" w:pos="1440"/>
          <w:tab w:val="left" w:pos="2160"/>
          <w:tab w:val="left" w:pos="5040"/>
        </w:tabs>
        <w:spacing w:after="0" w:line="240" w:lineRule="auto"/>
        <w:ind w:left="720" w:right="360"/>
        <w:jc w:val="both"/>
        <w:rPr>
          <w:rFonts w:ascii="Times New Roman" w:eastAsia="Times New Roman" w:hAnsi="Times New Roman"/>
          <w:b/>
          <w:snapToGrid w:val="0"/>
          <w:szCs w:val="20"/>
        </w:rPr>
      </w:pPr>
    </w:p>
    <w:p w14:paraId="00070FF3" w14:textId="77777777" w:rsidR="001375C2" w:rsidRDefault="001375C2" w:rsidP="001375C2">
      <w:pPr>
        <w:widowControl w:val="0"/>
        <w:tabs>
          <w:tab w:val="left" w:pos="720"/>
          <w:tab w:val="left" w:pos="1440"/>
          <w:tab w:val="left" w:pos="2160"/>
          <w:tab w:val="left" w:pos="5040"/>
        </w:tabs>
        <w:spacing w:after="0" w:line="240" w:lineRule="auto"/>
        <w:ind w:left="720" w:right="360"/>
        <w:jc w:val="both"/>
        <w:rPr>
          <w:rFonts w:ascii="Times New Roman" w:eastAsia="Times New Roman" w:hAnsi="Times New Roman"/>
          <w:b/>
          <w:snapToGrid w:val="0"/>
          <w:szCs w:val="20"/>
        </w:rPr>
      </w:pPr>
      <w:r>
        <w:rPr>
          <w:rFonts w:ascii="Times New Roman" w:eastAsia="Times New Roman" w:hAnsi="Times New Roman"/>
          <w:b/>
          <w:snapToGrid w:val="0"/>
          <w:szCs w:val="20"/>
        </w:rPr>
        <w:t>RESTRICTIONS AND RESTRICTED USES</w:t>
      </w:r>
    </w:p>
    <w:p w14:paraId="29FB87EA" w14:textId="77777777" w:rsidR="001375C2" w:rsidRDefault="001375C2" w:rsidP="001375C2">
      <w:pPr>
        <w:widowControl w:val="0"/>
        <w:tabs>
          <w:tab w:val="left" w:pos="720"/>
          <w:tab w:val="left" w:pos="1440"/>
          <w:tab w:val="left" w:pos="2160"/>
          <w:tab w:val="left" w:pos="5040"/>
        </w:tabs>
        <w:spacing w:after="0" w:line="240" w:lineRule="auto"/>
        <w:ind w:left="720" w:right="360"/>
        <w:jc w:val="both"/>
        <w:rPr>
          <w:rFonts w:ascii="Times New Roman" w:eastAsia="Times New Roman" w:hAnsi="Times New Roman"/>
          <w:b/>
          <w:snapToGrid w:val="0"/>
          <w:szCs w:val="20"/>
        </w:rPr>
      </w:pPr>
    </w:p>
    <w:p w14:paraId="3199DD0C" w14:textId="77777777" w:rsidR="001375C2" w:rsidRDefault="001375C2" w:rsidP="001375C2">
      <w:pPr>
        <w:widowControl w:val="0"/>
        <w:tabs>
          <w:tab w:val="left" w:pos="720"/>
          <w:tab w:val="left" w:pos="1440"/>
          <w:tab w:val="left" w:pos="2160"/>
          <w:tab w:val="left" w:pos="5040"/>
        </w:tabs>
        <w:spacing w:after="0" w:line="240" w:lineRule="auto"/>
        <w:ind w:left="720" w:right="360"/>
        <w:jc w:val="both"/>
        <w:rPr>
          <w:rFonts w:ascii="Times New Roman" w:eastAsia="Times New Roman" w:hAnsi="Times New Roman"/>
          <w:snapToGrid w:val="0"/>
          <w:szCs w:val="20"/>
        </w:rPr>
      </w:pPr>
      <w:r>
        <w:rPr>
          <w:rFonts w:ascii="Times New Roman" w:eastAsia="Times New Roman" w:hAnsi="Times New Roman"/>
          <w:snapToGrid w:val="0"/>
          <w:szCs w:val="20"/>
        </w:rPr>
        <w:tab/>
        <w:t xml:space="preserve">(2) Only three buildings shall be erected thereon, to consist of a single one family cottage or dwelling, a garage and one other building which may be either a bath house or a tool house or a storage building, all of which shall be erected in compliance with the rules, regulations, orders and requirements of the Department of Health of the State of New York, </w:t>
      </w:r>
      <w:r>
        <w:rPr>
          <w:rFonts w:ascii="Times New Roman" w:eastAsia="Times New Roman" w:hAnsi="Times New Roman"/>
          <w:snapToGrid w:val="0"/>
          <w:szCs w:val="20"/>
          <w:u w:val="single"/>
        </w:rPr>
        <w:t>and all plans therefore and the location and placement thereof on said lot, shall be  approved by parties of the first part, their heirs, grantees and assigns;</w:t>
      </w:r>
      <w:r>
        <w:rPr>
          <w:rFonts w:ascii="Times New Roman" w:eastAsia="Times New Roman" w:hAnsi="Times New Roman"/>
          <w:snapToGrid w:val="0"/>
          <w:szCs w:val="20"/>
        </w:rPr>
        <w:t xml:space="preserve"> said dwelling shall contain not less than 700 square feet of ground floor area exclusive of porches and entrance ways; and the exterior of all buildings, or additions thereto, shall be completed within one year from commencement of construction thereof, and all such buildings, or additions thereto, shall fully comply with all rules, regulations, requirements and specifications of the Federal Housing Administration relating to the construction of buildings.</w:t>
      </w:r>
    </w:p>
    <w:p w14:paraId="76C1EFF2" w14:textId="77777777" w:rsidR="001375C2" w:rsidRDefault="001375C2" w:rsidP="001375C2">
      <w:pPr>
        <w:widowControl w:val="0"/>
        <w:tabs>
          <w:tab w:val="left" w:pos="720"/>
          <w:tab w:val="left" w:pos="1440"/>
          <w:tab w:val="left" w:pos="2160"/>
          <w:tab w:val="left" w:pos="5040"/>
        </w:tabs>
        <w:spacing w:after="0" w:line="240" w:lineRule="auto"/>
        <w:ind w:left="720" w:right="360"/>
        <w:jc w:val="both"/>
        <w:rPr>
          <w:rFonts w:ascii="Times New Roman" w:eastAsia="Times New Roman" w:hAnsi="Times New Roman"/>
          <w:snapToGrid w:val="0"/>
          <w:szCs w:val="20"/>
        </w:rPr>
      </w:pPr>
      <w:r>
        <w:rPr>
          <w:rFonts w:ascii="Times New Roman" w:eastAsia="Times New Roman" w:hAnsi="Times New Roman"/>
          <w:snapToGrid w:val="0"/>
          <w:szCs w:val="20"/>
        </w:rPr>
        <w:tab/>
        <w:t xml:space="preserve"> </w:t>
      </w:r>
    </w:p>
    <w:p w14:paraId="091F07E9" w14:textId="77777777" w:rsidR="001375C2" w:rsidRDefault="001375C2" w:rsidP="001375C2">
      <w:pPr>
        <w:rPr>
          <w:rFonts w:ascii="Times New Roman" w:hAnsi="Times New Roman"/>
        </w:rPr>
      </w:pPr>
      <w:r>
        <w:rPr>
          <w:rFonts w:ascii="Times New Roman" w:hAnsi="Times New Roman"/>
        </w:rPr>
        <w:t xml:space="preserve">The Peck Family takes seriously the responsibility of reviewing and approving plans. The local governments do not have a responsibility to enforce </w:t>
      </w:r>
      <w:r w:rsidR="00C93A84">
        <w:rPr>
          <w:rFonts w:ascii="Times New Roman" w:hAnsi="Times New Roman"/>
        </w:rPr>
        <w:t xml:space="preserve">Peck’s Lake </w:t>
      </w:r>
      <w:r>
        <w:rPr>
          <w:rFonts w:ascii="Times New Roman" w:hAnsi="Times New Roman"/>
        </w:rPr>
        <w:t xml:space="preserve">deed restrictions, therefore the role of enforcing the restrictions falls on the Peck family “heirs”, as </w:t>
      </w:r>
      <w:proofErr w:type="gramStart"/>
      <w:r>
        <w:rPr>
          <w:rFonts w:ascii="Times New Roman" w:hAnsi="Times New Roman"/>
        </w:rPr>
        <w:t>stated</w:t>
      </w:r>
      <w:proofErr w:type="gramEnd"/>
      <w:r>
        <w:rPr>
          <w:rFonts w:ascii="Times New Roman" w:hAnsi="Times New Roman"/>
        </w:rPr>
        <w:t xml:space="preserve"> in the deeds. </w:t>
      </w:r>
    </w:p>
    <w:p w14:paraId="067F25D4" w14:textId="77777777" w:rsidR="002271E4" w:rsidRDefault="001375C2" w:rsidP="001375C2">
      <w:pPr>
        <w:rPr>
          <w:rFonts w:ascii="Times New Roman" w:hAnsi="Times New Roman"/>
        </w:rPr>
      </w:pPr>
      <w:r>
        <w:rPr>
          <w:rFonts w:ascii="Times New Roman" w:hAnsi="Times New Roman"/>
        </w:rPr>
        <w:t xml:space="preserve">This is to reinforce the requirement for advance approval before any </w:t>
      </w:r>
      <w:r w:rsidR="002271E4">
        <w:rPr>
          <w:rFonts w:ascii="Times New Roman" w:hAnsi="Times New Roman"/>
        </w:rPr>
        <w:t xml:space="preserve">type of </w:t>
      </w:r>
      <w:r>
        <w:rPr>
          <w:rFonts w:ascii="Times New Roman" w:hAnsi="Times New Roman"/>
        </w:rPr>
        <w:t xml:space="preserve">construction </w:t>
      </w:r>
      <w:r w:rsidR="002271E4">
        <w:rPr>
          <w:rFonts w:ascii="Times New Roman" w:hAnsi="Times New Roman"/>
        </w:rPr>
        <w:t xml:space="preserve">begins. Because of the clause regarding “location and placement thereof” plans must </w:t>
      </w:r>
      <w:proofErr w:type="gramStart"/>
      <w:r w:rsidR="002271E4">
        <w:rPr>
          <w:rFonts w:ascii="Times New Roman" w:hAnsi="Times New Roman"/>
        </w:rPr>
        <w:t>be approved</w:t>
      </w:r>
      <w:proofErr w:type="gramEnd"/>
      <w:r w:rsidR="002271E4">
        <w:rPr>
          <w:rFonts w:ascii="Times New Roman" w:hAnsi="Times New Roman"/>
        </w:rPr>
        <w:t xml:space="preserve"> for any construction that includes a new building or an addition that changes the footprint of a building. </w:t>
      </w:r>
    </w:p>
    <w:p w14:paraId="56DAE19F" w14:textId="77777777" w:rsidR="001375C2" w:rsidRDefault="001375C2" w:rsidP="001375C2">
      <w:pPr>
        <w:rPr>
          <w:rFonts w:ascii="Times New Roman" w:hAnsi="Times New Roman"/>
        </w:rPr>
      </w:pPr>
      <w:proofErr w:type="gramStart"/>
      <w:r>
        <w:rPr>
          <w:rFonts w:ascii="Times New Roman" w:hAnsi="Times New Roman"/>
        </w:rPr>
        <w:t>In order to</w:t>
      </w:r>
      <w:proofErr w:type="gramEnd"/>
      <w:r>
        <w:rPr>
          <w:rFonts w:ascii="Times New Roman" w:hAnsi="Times New Roman"/>
        </w:rPr>
        <w:t xml:space="preserve"> streamline the process for gaining approvals the following procedure should be followed.</w:t>
      </w:r>
    </w:p>
    <w:p w14:paraId="260E8607" w14:textId="77777777" w:rsidR="001375C2" w:rsidRDefault="001375C2" w:rsidP="001375C2">
      <w:pPr>
        <w:pStyle w:val="ListParagraph"/>
        <w:numPr>
          <w:ilvl w:val="0"/>
          <w:numId w:val="2"/>
        </w:numPr>
        <w:rPr>
          <w:rFonts w:ascii="Times New Roman" w:hAnsi="Times New Roman"/>
        </w:rPr>
      </w:pPr>
      <w:r>
        <w:rPr>
          <w:rFonts w:ascii="Times New Roman" w:hAnsi="Times New Roman"/>
        </w:rPr>
        <w:t>Contact the designated contact person with advance word of your request.</w:t>
      </w:r>
    </w:p>
    <w:p w14:paraId="16387849" w14:textId="77777777" w:rsidR="001375C2" w:rsidRDefault="001375C2" w:rsidP="001375C2">
      <w:pPr>
        <w:pStyle w:val="ListParagraph"/>
        <w:numPr>
          <w:ilvl w:val="0"/>
          <w:numId w:val="2"/>
        </w:numPr>
        <w:rPr>
          <w:rFonts w:ascii="Times New Roman" w:hAnsi="Times New Roman"/>
        </w:rPr>
      </w:pPr>
      <w:r>
        <w:rPr>
          <w:rFonts w:ascii="Times New Roman" w:hAnsi="Times New Roman"/>
        </w:rPr>
        <w:t xml:space="preserve">Submit </w:t>
      </w:r>
      <w:r w:rsidR="00473C33">
        <w:rPr>
          <w:rFonts w:ascii="Times New Roman" w:hAnsi="Times New Roman"/>
        </w:rPr>
        <w:t xml:space="preserve">construction </w:t>
      </w:r>
      <w:r>
        <w:rPr>
          <w:rFonts w:ascii="Times New Roman" w:hAnsi="Times New Roman"/>
        </w:rPr>
        <w:t>plans</w:t>
      </w:r>
      <w:r w:rsidR="00473C33">
        <w:rPr>
          <w:rFonts w:ascii="Times New Roman" w:hAnsi="Times New Roman"/>
        </w:rPr>
        <w:t xml:space="preserve"> and a plot plan showing placement of structures on the lot, with dimensions.</w:t>
      </w:r>
      <w:r w:rsidR="00BD5989">
        <w:rPr>
          <w:rFonts w:ascii="Times New Roman" w:hAnsi="Times New Roman"/>
        </w:rPr>
        <w:t xml:space="preserve"> (Electronic transmission preferred.)</w:t>
      </w:r>
    </w:p>
    <w:p w14:paraId="0F6B55C6" w14:textId="77777777" w:rsidR="001375C2" w:rsidRDefault="001375C2" w:rsidP="001375C2">
      <w:pPr>
        <w:pStyle w:val="ListParagraph"/>
        <w:numPr>
          <w:ilvl w:val="0"/>
          <w:numId w:val="2"/>
        </w:numPr>
        <w:rPr>
          <w:rFonts w:ascii="Times New Roman" w:hAnsi="Times New Roman"/>
        </w:rPr>
      </w:pPr>
      <w:r>
        <w:rPr>
          <w:rFonts w:ascii="Times New Roman" w:hAnsi="Times New Roman"/>
        </w:rPr>
        <w:t xml:space="preserve">The plans will </w:t>
      </w:r>
      <w:proofErr w:type="gramStart"/>
      <w:r>
        <w:rPr>
          <w:rFonts w:ascii="Times New Roman" w:hAnsi="Times New Roman"/>
        </w:rPr>
        <w:t>be reviewed</w:t>
      </w:r>
      <w:proofErr w:type="gramEnd"/>
      <w:r>
        <w:rPr>
          <w:rFonts w:ascii="Times New Roman" w:hAnsi="Times New Roman"/>
        </w:rPr>
        <w:t xml:space="preserve"> at the next monthly joint board meeting of the family land-holding corporations.</w:t>
      </w:r>
    </w:p>
    <w:p w14:paraId="23C64AD3" w14:textId="77777777" w:rsidR="001375C2" w:rsidRDefault="001375C2" w:rsidP="001375C2">
      <w:pPr>
        <w:pStyle w:val="ListParagraph"/>
        <w:numPr>
          <w:ilvl w:val="0"/>
          <w:numId w:val="2"/>
        </w:numPr>
        <w:rPr>
          <w:rFonts w:ascii="Times New Roman" w:hAnsi="Times New Roman"/>
        </w:rPr>
      </w:pPr>
      <w:r>
        <w:rPr>
          <w:rFonts w:ascii="Times New Roman" w:hAnsi="Times New Roman"/>
        </w:rPr>
        <w:t xml:space="preserve">Approvals or requests for </w:t>
      </w:r>
      <w:proofErr w:type="gramStart"/>
      <w:r>
        <w:rPr>
          <w:rFonts w:ascii="Times New Roman" w:hAnsi="Times New Roman"/>
        </w:rPr>
        <w:t>additional</w:t>
      </w:r>
      <w:proofErr w:type="gramEnd"/>
      <w:r>
        <w:rPr>
          <w:rFonts w:ascii="Times New Roman" w:hAnsi="Times New Roman"/>
        </w:rPr>
        <w:t xml:space="preserve"> information will be communicated in writing.</w:t>
      </w:r>
    </w:p>
    <w:p w14:paraId="0931357B" w14:textId="77777777" w:rsidR="001375C2" w:rsidRDefault="001375C2" w:rsidP="001375C2">
      <w:pPr>
        <w:pStyle w:val="ListParagraph"/>
        <w:numPr>
          <w:ilvl w:val="0"/>
          <w:numId w:val="2"/>
        </w:numPr>
        <w:rPr>
          <w:rFonts w:ascii="Times New Roman" w:hAnsi="Times New Roman"/>
        </w:rPr>
      </w:pPr>
      <w:r>
        <w:rPr>
          <w:rFonts w:ascii="Times New Roman" w:hAnsi="Times New Roman"/>
        </w:rPr>
        <w:t xml:space="preserve">Construction can begin when, and only when, approval </w:t>
      </w:r>
      <w:r>
        <w:rPr>
          <w:rFonts w:ascii="Times New Roman" w:hAnsi="Times New Roman"/>
          <w:u w:val="single"/>
        </w:rPr>
        <w:t>in writing</w:t>
      </w:r>
      <w:r>
        <w:rPr>
          <w:rFonts w:ascii="Times New Roman" w:hAnsi="Times New Roman"/>
        </w:rPr>
        <w:t xml:space="preserve"> has </w:t>
      </w:r>
      <w:proofErr w:type="gramStart"/>
      <w:r>
        <w:rPr>
          <w:rFonts w:ascii="Times New Roman" w:hAnsi="Times New Roman"/>
        </w:rPr>
        <w:t>been received</w:t>
      </w:r>
      <w:proofErr w:type="gramEnd"/>
      <w:r>
        <w:rPr>
          <w:rFonts w:ascii="Times New Roman" w:hAnsi="Times New Roman"/>
        </w:rPr>
        <w:t>.</w:t>
      </w:r>
    </w:p>
    <w:p w14:paraId="3FDD6555" w14:textId="77777777" w:rsidR="001375C2" w:rsidRDefault="001375C2" w:rsidP="001375C2">
      <w:pPr>
        <w:rPr>
          <w:rFonts w:ascii="Times New Roman" w:hAnsi="Times New Roman"/>
        </w:rPr>
      </w:pPr>
      <w:proofErr w:type="gramStart"/>
      <w:r>
        <w:rPr>
          <w:rFonts w:ascii="Times New Roman" w:hAnsi="Times New Roman"/>
        </w:rPr>
        <w:t>In order to</w:t>
      </w:r>
      <w:proofErr w:type="gramEnd"/>
      <w:r>
        <w:rPr>
          <w:rFonts w:ascii="Times New Roman" w:hAnsi="Times New Roman"/>
        </w:rPr>
        <w:t xml:space="preserve"> control this process and eliminate the possibility of misunderstandings the family will designate one point of contact. The current designee </w:t>
      </w:r>
      <w:proofErr w:type="gramStart"/>
      <w:r>
        <w:rPr>
          <w:rFonts w:ascii="Times New Roman" w:hAnsi="Times New Roman"/>
        </w:rPr>
        <w:t>is listed</w:t>
      </w:r>
      <w:proofErr w:type="gramEnd"/>
      <w:r>
        <w:rPr>
          <w:rFonts w:ascii="Times New Roman" w:hAnsi="Times New Roman"/>
        </w:rPr>
        <w:t xml:space="preserve"> below. DO NOT drop off plans or speak informally with someone at the marina and expect your request to </w:t>
      </w:r>
      <w:proofErr w:type="gramStart"/>
      <w:r>
        <w:rPr>
          <w:rFonts w:ascii="Times New Roman" w:hAnsi="Times New Roman"/>
        </w:rPr>
        <w:t>be received</w:t>
      </w:r>
      <w:proofErr w:type="gramEnd"/>
      <w:r w:rsidR="002271E4">
        <w:rPr>
          <w:rFonts w:ascii="Times New Roman" w:hAnsi="Times New Roman"/>
        </w:rPr>
        <w:t xml:space="preserve"> and reviewed/approved</w:t>
      </w:r>
      <w:r>
        <w:rPr>
          <w:rFonts w:ascii="Times New Roman" w:hAnsi="Times New Roman"/>
        </w:rPr>
        <w:t>. Marina operations are separate and independent of the “heirs, grantees, and assigns” specified in the deeds.</w:t>
      </w:r>
    </w:p>
    <w:p w14:paraId="2B8549D1" w14:textId="77777777" w:rsidR="001375C2" w:rsidRDefault="001375C2" w:rsidP="001375C2">
      <w:pPr>
        <w:rPr>
          <w:rFonts w:ascii="Times New Roman" w:hAnsi="Times New Roman"/>
        </w:rPr>
      </w:pPr>
      <w:r>
        <w:rPr>
          <w:rFonts w:ascii="Times New Roman" w:hAnsi="Times New Roman"/>
        </w:rPr>
        <w:t xml:space="preserve">The </w:t>
      </w:r>
      <w:r w:rsidR="00C93A84">
        <w:rPr>
          <w:rFonts w:ascii="Times New Roman" w:hAnsi="Times New Roman"/>
        </w:rPr>
        <w:t xml:space="preserve">current </w:t>
      </w:r>
      <w:r>
        <w:rPr>
          <w:rFonts w:ascii="Times New Roman" w:hAnsi="Times New Roman"/>
        </w:rPr>
        <w:t>point of contact for the approval process is:</w:t>
      </w:r>
    </w:p>
    <w:p w14:paraId="336DABE5" w14:textId="77777777" w:rsidR="001375C2" w:rsidRDefault="001375C2" w:rsidP="00E25528">
      <w:pPr>
        <w:pStyle w:val="NoSpacing"/>
      </w:pPr>
      <w:r>
        <w:t xml:space="preserve">Name: </w:t>
      </w:r>
      <w:r w:rsidR="0073283C">
        <w:t>Alan Peck</w:t>
      </w:r>
    </w:p>
    <w:p w14:paraId="11684949" w14:textId="77777777" w:rsidR="0073283C" w:rsidRDefault="0073283C" w:rsidP="00E25528">
      <w:pPr>
        <w:pStyle w:val="NoSpacing"/>
      </w:pPr>
    </w:p>
    <w:p w14:paraId="68D027DF" w14:textId="77777777" w:rsidR="0073283C" w:rsidRDefault="001375C2" w:rsidP="0073283C">
      <w:r>
        <w:t xml:space="preserve">Address: </w:t>
      </w:r>
      <w:r w:rsidR="0073283C">
        <w:t>9 Kimberly Drive, Brookfield, CT 06804</w:t>
      </w:r>
    </w:p>
    <w:p w14:paraId="14967240" w14:textId="77777777" w:rsidR="001375C2" w:rsidRDefault="001375C2" w:rsidP="0073283C">
      <w:r>
        <w:t xml:space="preserve">Phone: </w:t>
      </w:r>
      <w:r w:rsidR="0073283C" w:rsidRPr="0073283C">
        <w:rPr>
          <w:rFonts w:eastAsia="Times New Roman" w:cs="Calibri"/>
        </w:rPr>
        <w:t>203-240-1178</w:t>
      </w:r>
    </w:p>
    <w:p w14:paraId="6AA9CBBA" w14:textId="77777777" w:rsidR="00767347" w:rsidRPr="001375C2" w:rsidRDefault="001375C2" w:rsidP="00E25528">
      <w:pPr>
        <w:pStyle w:val="NoSpacing"/>
      </w:pPr>
      <w:r>
        <w:t xml:space="preserve">Email: </w:t>
      </w:r>
      <w:r w:rsidR="0073283C" w:rsidRPr="0073283C">
        <w:t>alanhpeck@gmail.com</w:t>
      </w:r>
    </w:p>
    <w:sectPr w:rsidR="00767347" w:rsidRPr="001375C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A5EAD" w14:textId="77777777" w:rsidR="00FF0EE8" w:rsidRDefault="00FF0EE8" w:rsidP="00CB1512">
      <w:pPr>
        <w:spacing w:after="0" w:line="240" w:lineRule="auto"/>
      </w:pPr>
      <w:r>
        <w:separator/>
      </w:r>
    </w:p>
  </w:endnote>
  <w:endnote w:type="continuationSeparator" w:id="0">
    <w:p w14:paraId="37A68E33" w14:textId="77777777" w:rsidR="00FF0EE8" w:rsidRDefault="00FF0EE8" w:rsidP="00CB1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2B812" w14:textId="77777777" w:rsidR="00FF0EE8" w:rsidRDefault="00FF0EE8" w:rsidP="00CB1512">
      <w:pPr>
        <w:spacing w:after="0" w:line="240" w:lineRule="auto"/>
      </w:pPr>
      <w:r>
        <w:separator/>
      </w:r>
    </w:p>
  </w:footnote>
  <w:footnote w:type="continuationSeparator" w:id="0">
    <w:p w14:paraId="42DEFEA2" w14:textId="77777777" w:rsidR="00FF0EE8" w:rsidRDefault="00FF0EE8" w:rsidP="00CB1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E3973" w14:textId="77777777" w:rsidR="00CB1512" w:rsidRDefault="00CB1512" w:rsidP="00323109">
    <w:pPr>
      <w:pStyle w:val="Heading2"/>
      <w:jc w:val="center"/>
    </w:pPr>
    <w:r w:rsidRPr="00E25528">
      <w:rPr>
        <w:color w:val="000000"/>
        <w:u w:val="single"/>
      </w:rPr>
      <w:t>Peck Family Construction Approval</w:t>
    </w:r>
    <w:r>
      <w:rPr>
        <w:color w:val="000000"/>
        <w:u w:val="single"/>
      </w:rPr>
      <w:t xml:space="preserve"> Procedures</w:t>
    </w:r>
    <w:r w:rsidRPr="00CB1512">
      <w:rPr>
        <w:color w:val="000000"/>
      </w:rPr>
      <w:tab/>
    </w:r>
    <w:r>
      <w:rPr>
        <w:color w:val="000000"/>
      </w:rPr>
      <w:tab/>
    </w:r>
    <w:r>
      <w:rPr>
        <w:color w:val="000000"/>
      </w:rPr>
      <w:tab/>
    </w:r>
    <w:r>
      <w:rPr>
        <w:color w:val="000000"/>
      </w:rPr>
      <w:tab/>
    </w:r>
    <w:r>
      <w:rPr>
        <w:color w:val="000000"/>
      </w:rPr>
      <w:tab/>
    </w:r>
    <w:r w:rsidR="00323109">
      <w:rPr>
        <w:color w:val="000000"/>
      </w:rPr>
      <w:t>April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57335"/>
    <w:multiLevelType w:val="hybridMultilevel"/>
    <w:tmpl w:val="1CA8D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8119975">
    <w:abstractNumId w:val="0"/>
  </w:num>
  <w:num w:numId="2" w16cid:durableId="11227662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356D"/>
    <w:rsid w:val="00075941"/>
    <w:rsid w:val="000B550D"/>
    <w:rsid w:val="001375C2"/>
    <w:rsid w:val="001432A8"/>
    <w:rsid w:val="00147FD6"/>
    <w:rsid w:val="002271E4"/>
    <w:rsid w:val="0028365E"/>
    <w:rsid w:val="00323109"/>
    <w:rsid w:val="00473C33"/>
    <w:rsid w:val="006578C6"/>
    <w:rsid w:val="00684A8D"/>
    <w:rsid w:val="0073283C"/>
    <w:rsid w:val="00767347"/>
    <w:rsid w:val="009062E0"/>
    <w:rsid w:val="00925978"/>
    <w:rsid w:val="00BD5989"/>
    <w:rsid w:val="00BE7312"/>
    <w:rsid w:val="00C93A84"/>
    <w:rsid w:val="00CB1512"/>
    <w:rsid w:val="00D1628C"/>
    <w:rsid w:val="00E0741D"/>
    <w:rsid w:val="00E25528"/>
    <w:rsid w:val="00E3356D"/>
    <w:rsid w:val="00E358A6"/>
    <w:rsid w:val="00EF6C37"/>
    <w:rsid w:val="00F03687"/>
    <w:rsid w:val="00FF0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558CC"/>
  <w15:chartTrackingRefBased/>
  <w15:docId w15:val="{5CDF7876-60C9-4BFC-8319-1C851A21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5C2"/>
    <w:pPr>
      <w:spacing w:after="160" w:line="256" w:lineRule="auto"/>
    </w:pPr>
    <w:rPr>
      <w:sz w:val="22"/>
      <w:szCs w:val="22"/>
    </w:rPr>
  </w:style>
  <w:style w:type="paragraph" w:styleId="Heading1">
    <w:name w:val="heading 1"/>
    <w:basedOn w:val="Normal"/>
    <w:next w:val="Normal"/>
    <w:link w:val="Heading1Char"/>
    <w:uiPriority w:val="9"/>
    <w:qFormat/>
    <w:rsid w:val="00E3356D"/>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E3356D"/>
    <w:pPr>
      <w:keepNext/>
      <w:keepLines/>
      <w:spacing w:before="40" w:after="0"/>
      <w:outlineLvl w:val="1"/>
    </w:pPr>
    <w:rPr>
      <w:rFonts w:ascii="Calibri Light" w:eastAsia="Times New Roman"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3356D"/>
    <w:rPr>
      <w:rFonts w:ascii="Calibri Light" w:eastAsia="Times New Roman" w:hAnsi="Calibri Light" w:cs="Times New Roman"/>
      <w:color w:val="2F5496"/>
      <w:sz w:val="32"/>
      <w:szCs w:val="32"/>
    </w:rPr>
  </w:style>
  <w:style w:type="character" w:customStyle="1" w:styleId="Heading2Char">
    <w:name w:val="Heading 2 Char"/>
    <w:link w:val="Heading2"/>
    <w:uiPriority w:val="9"/>
    <w:rsid w:val="00E3356D"/>
    <w:rPr>
      <w:rFonts w:ascii="Calibri Light" w:eastAsia="Times New Roman" w:hAnsi="Calibri Light" w:cs="Times New Roman"/>
      <w:color w:val="2F5496"/>
      <w:sz w:val="26"/>
      <w:szCs w:val="26"/>
    </w:rPr>
  </w:style>
  <w:style w:type="paragraph" w:styleId="ListParagraph">
    <w:name w:val="List Paragraph"/>
    <w:basedOn w:val="Normal"/>
    <w:uiPriority w:val="34"/>
    <w:qFormat/>
    <w:rsid w:val="00EF6C37"/>
    <w:pPr>
      <w:ind w:left="720"/>
      <w:contextualSpacing/>
    </w:pPr>
  </w:style>
  <w:style w:type="paragraph" w:styleId="NoSpacing">
    <w:name w:val="No Spacing"/>
    <w:uiPriority w:val="1"/>
    <w:qFormat/>
    <w:rsid w:val="00E25528"/>
    <w:rPr>
      <w:sz w:val="22"/>
      <w:szCs w:val="22"/>
    </w:rPr>
  </w:style>
  <w:style w:type="paragraph" w:styleId="Header">
    <w:name w:val="header"/>
    <w:basedOn w:val="Normal"/>
    <w:link w:val="HeaderChar"/>
    <w:uiPriority w:val="99"/>
    <w:unhideWhenUsed/>
    <w:rsid w:val="00CB1512"/>
    <w:pPr>
      <w:tabs>
        <w:tab w:val="center" w:pos="4680"/>
        <w:tab w:val="right" w:pos="9360"/>
      </w:tabs>
    </w:pPr>
  </w:style>
  <w:style w:type="character" w:customStyle="1" w:styleId="HeaderChar">
    <w:name w:val="Header Char"/>
    <w:link w:val="Header"/>
    <w:uiPriority w:val="99"/>
    <w:rsid w:val="00CB1512"/>
    <w:rPr>
      <w:sz w:val="22"/>
      <w:szCs w:val="22"/>
    </w:rPr>
  </w:style>
  <w:style w:type="paragraph" w:styleId="Footer">
    <w:name w:val="footer"/>
    <w:basedOn w:val="Normal"/>
    <w:link w:val="FooterChar"/>
    <w:uiPriority w:val="99"/>
    <w:unhideWhenUsed/>
    <w:rsid w:val="00CB1512"/>
    <w:pPr>
      <w:tabs>
        <w:tab w:val="center" w:pos="4680"/>
        <w:tab w:val="right" w:pos="9360"/>
      </w:tabs>
    </w:pPr>
  </w:style>
  <w:style w:type="character" w:customStyle="1" w:styleId="FooterChar">
    <w:name w:val="Footer Char"/>
    <w:link w:val="Footer"/>
    <w:uiPriority w:val="99"/>
    <w:rsid w:val="00CB151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778721">
      <w:bodyDiv w:val="1"/>
      <w:marLeft w:val="0"/>
      <w:marRight w:val="0"/>
      <w:marTop w:val="0"/>
      <w:marBottom w:val="0"/>
      <w:divBdr>
        <w:top w:val="none" w:sz="0" w:space="0" w:color="auto"/>
        <w:left w:val="none" w:sz="0" w:space="0" w:color="auto"/>
        <w:bottom w:val="none" w:sz="0" w:space="0" w:color="auto"/>
        <w:right w:val="none" w:sz="0" w:space="0" w:color="auto"/>
      </w:divBdr>
    </w:div>
    <w:div w:id="200829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Peck</dc:creator>
  <cp:keywords/>
  <dc:description/>
  <cp:lastModifiedBy>John Peck</cp:lastModifiedBy>
  <cp:revision>2</cp:revision>
  <dcterms:created xsi:type="dcterms:W3CDTF">2022-04-18T15:27:00Z</dcterms:created>
  <dcterms:modified xsi:type="dcterms:W3CDTF">2022-04-18T15:27:00Z</dcterms:modified>
</cp:coreProperties>
</file>